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2718"/>
      </w:tblGrid>
      <w:tr w:rsidR="00DB250A" w:rsidRPr="00DB250A" w14:paraId="3253FB22" w14:textId="77777777" w:rsidTr="00DB250A">
        <w:tc>
          <w:tcPr>
            <w:tcW w:w="6858" w:type="dxa"/>
          </w:tcPr>
          <w:p w14:paraId="39BA41DC" w14:textId="77777777" w:rsidR="00DB250A" w:rsidRPr="00DB250A" w:rsidRDefault="00DB250A" w:rsidP="00DB250A">
            <w:pPr>
              <w:pStyle w:val="Header"/>
              <w:rPr>
                <w:sz w:val="20"/>
                <w:szCs w:val="20"/>
              </w:rPr>
            </w:pPr>
            <w:r w:rsidRPr="00DB250A">
              <w:rPr>
                <w:sz w:val="20"/>
                <w:szCs w:val="20"/>
              </w:rPr>
              <w:t>Syllabus/Course Outline</w:t>
            </w:r>
          </w:p>
          <w:p w14:paraId="7D63D973" w14:textId="77777777" w:rsidR="001D66DA" w:rsidRDefault="00DB250A" w:rsidP="00DB250A">
            <w:pPr>
              <w:pStyle w:val="Header"/>
              <w:rPr>
                <w:sz w:val="20"/>
                <w:szCs w:val="20"/>
              </w:rPr>
            </w:pPr>
            <w:r w:rsidRPr="00DB250A">
              <w:rPr>
                <w:sz w:val="20"/>
                <w:szCs w:val="20"/>
              </w:rPr>
              <w:t xml:space="preserve">DCE </w:t>
            </w:r>
            <w:r w:rsidR="001D66DA">
              <w:rPr>
                <w:sz w:val="20"/>
                <w:szCs w:val="20"/>
              </w:rPr>
              <w:t>690</w:t>
            </w:r>
            <w:r w:rsidRPr="00DB250A">
              <w:rPr>
                <w:sz w:val="20"/>
                <w:szCs w:val="20"/>
              </w:rPr>
              <w:t xml:space="preserve"> Reading and Conference Fall 2012</w:t>
            </w:r>
          </w:p>
          <w:p w14:paraId="15E1E709" w14:textId="7A9A1A91" w:rsidR="001D66DA" w:rsidRDefault="001D66DA" w:rsidP="00DB250A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Credits</w:t>
            </w:r>
          </w:p>
          <w:p w14:paraId="18E1851D" w14:textId="77777777" w:rsidR="00DB250A" w:rsidRPr="00DB250A" w:rsidRDefault="00DB250A" w:rsidP="00DB250A">
            <w:pPr>
              <w:pStyle w:val="Header"/>
              <w:rPr>
                <w:sz w:val="20"/>
                <w:szCs w:val="20"/>
              </w:rPr>
            </w:pPr>
            <w:proofErr w:type="spellStart"/>
            <w:r w:rsidRPr="00DB250A">
              <w:rPr>
                <w:sz w:val="20"/>
                <w:szCs w:val="20"/>
              </w:rPr>
              <w:t>Pegge</w:t>
            </w:r>
            <w:proofErr w:type="spellEnd"/>
            <w:r w:rsidRPr="00DB250A">
              <w:rPr>
                <w:sz w:val="20"/>
                <w:szCs w:val="20"/>
              </w:rPr>
              <w:t xml:space="preserve"> </w:t>
            </w:r>
            <w:proofErr w:type="spellStart"/>
            <w:r w:rsidRPr="00DB250A">
              <w:rPr>
                <w:sz w:val="20"/>
                <w:szCs w:val="20"/>
              </w:rPr>
              <w:t>Vissicaro</w:t>
            </w:r>
            <w:proofErr w:type="spellEnd"/>
          </w:p>
          <w:p w14:paraId="1EBC6BED" w14:textId="77777777" w:rsidR="00DB250A" w:rsidRPr="00DB250A" w:rsidRDefault="00DB250A" w:rsidP="00DB250A">
            <w:pPr>
              <w:pStyle w:val="Header"/>
              <w:rPr>
                <w:sz w:val="20"/>
                <w:szCs w:val="20"/>
              </w:rPr>
            </w:pPr>
            <w:r w:rsidRPr="00DB250A">
              <w:rPr>
                <w:sz w:val="20"/>
                <w:szCs w:val="20"/>
              </w:rPr>
              <w:t>School of Dance, Arizona State University</w:t>
            </w:r>
          </w:p>
          <w:p w14:paraId="3D851407" w14:textId="77777777" w:rsidR="00DB250A" w:rsidRPr="00DB250A" w:rsidRDefault="00DB25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18" w:type="dxa"/>
          </w:tcPr>
          <w:p w14:paraId="355E1B79" w14:textId="77777777" w:rsidR="00DB250A" w:rsidRPr="00DB250A" w:rsidRDefault="00DB250A" w:rsidP="00DB250A">
            <w:pPr>
              <w:pStyle w:val="Header"/>
              <w:rPr>
                <w:sz w:val="20"/>
                <w:szCs w:val="20"/>
              </w:rPr>
            </w:pPr>
            <w:r w:rsidRPr="00DB250A">
              <w:rPr>
                <w:sz w:val="20"/>
                <w:szCs w:val="20"/>
              </w:rPr>
              <w:t>Ashlee Ramsey</w:t>
            </w:r>
          </w:p>
          <w:p w14:paraId="7650BD02" w14:textId="77777777" w:rsidR="00DB250A" w:rsidRPr="00DB250A" w:rsidRDefault="00DB250A" w:rsidP="00DB250A">
            <w:pPr>
              <w:pStyle w:val="Header"/>
              <w:rPr>
                <w:sz w:val="20"/>
                <w:szCs w:val="20"/>
              </w:rPr>
            </w:pPr>
            <w:r w:rsidRPr="00DB250A">
              <w:rPr>
                <w:sz w:val="20"/>
                <w:szCs w:val="20"/>
              </w:rPr>
              <w:t xml:space="preserve">5717 Friendship Circle </w:t>
            </w:r>
          </w:p>
          <w:p w14:paraId="126FDD95" w14:textId="77777777" w:rsidR="00DB250A" w:rsidRPr="00DB250A" w:rsidRDefault="00DB250A" w:rsidP="00DB250A">
            <w:pPr>
              <w:pStyle w:val="Header"/>
              <w:rPr>
                <w:sz w:val="20"/>
                <w:szCs w:val="20"/>
              </w:rPr>
            </w:pPr>
            <w:r w:rsidRPr="00DB250A">
              <w:rPr>
                <w:sz w:val="20"/>
                <w:szCs w:val="20"/>
              </w:rPr>
              <w:t>East Bend, NC 27018</w:t>
            </w:r>
          </w:p>
          <w:p w14:paraId="68944750" w14:textId="77777777" w:rsidR="00DB250A" w:rsidRPr="00DB250A" w:rsidRDefault="00DB250A" w:rsidP="00DB250A">
            <w:pPr>
              <w:pStyle w:val="Header"/>
              <w:rPr>
                <w:sz w:val="20"/>
                <w:szCs w:val="20"/>
              </w:rPr>
            </w:pPr>
            <w:hyperlink r:id="rId8" w:history="1">
              <w:r w:rsidRPr="00DB250A">
                <w:rPr>
                  <w:rStyle w:val="Hyperlink"/>
                  <w:sz w:val="20"/>
                  <w:szCs w:val="20"/>
                </w:rPr>
                <w:t>Ashlee.Ramsey@asu.edu</w:t>
              </w:r>
            </w:hyperlink>
          </w:p>
          <w:p w14:paraId="1B80AC05" w14:textId="77777777" w:rsidR="00DB250A" w:rsidRPr="0060776C" w:rsidRDefault="00DB250A" w:rsidP="0060776C">
            <w:pPr>
              <w:pStyle w:val="Header"/>
              <w:rPr>
                <w:sz w:val="20"/>
                <w:szCs w:val="20"/>
              </w:rPr>
            </w:pPr>
            <w:r w:rsidRPr="00DB250A">
              <w:rPr>
                <w:sz w:val="20"/>
                <w:szCs w:val="20"/>
              </w:rPr>
              <w:t>(336) 699-8143</w:t>
            </w:r>
          </w:p>
        </w:tc>
      </w:tr>
    </w:tbl>
    <w:p w14:paraId="5AD60D7C" w14:textId="77777777" w:rsidR="00DB250A" w:rsidRPr="00DB250A" w:rsidRDefault="00DB250A">
      <w:pPr>
        <w:rPr>
          <w:rFonts w:ascii="Book Antiqua" w:hAnsi="Book Antiqua"/>
          <w:sz w:val="20"/>
          <w:szCs w:val="20"/>
        </w:rPr>
      </w:pPr>
    </w:p>
    <w:p w14:paraId="60D0287C" w14:textId="77777777" w:rsidR="007F52EE" w:rsidRDefault="007F52EE">
      <w:pPr>
        <w:rPr>
          <w:rFonts w:ascii="Arial" w:hAnsi="Arial"/>
          <w:sz w:val="18"/>
          <w:szCs w:val="20"/>
        </w:rPr>
      </w:pPr>
    </w:p>
    <w:p w14:paraId="2CAE001B" w14:textId="77777777" w:rsidR="007F52EE" w:rsidRPr="0060776C" w:rsidRDefault="007F52EE" w:rsidP="0060776C">
      <w:pPr>
        <w:jc w:val="center"/>
        <w:rPr>
          <w:rFonts w:ascii="Book Antiqua" w:hAnsi="Book Antiqua"/>
          <w:b/>
          <w:sz w:val="20"/>
          <w:szCs w:val="20"/>
        </w:rPr>
      </w:pPr>
      <w:r w:rsidRPr="0060776C">
        <w:rPr>
          <w:rFonts w:ascii="Book Antiqua" w:hAnsi="Book Antiqua"/>
          <w:b/>
          <w:sz w:val="20"/>
          <w:szCs w:val="20"/>
        </w:rPr>
        <w:t>Introduction</w:t>
      </w:r>
      <w:r w:rsidR="0060776C" w:rsidRPr="0060776C">
        <w:rPr>
          <w:rFonts w:ascii="Book Antiqua" w:hAnsi="Book Antiqua"/>
          <w:b/>
          <w:sz w:val="20"/>
          <w:szCs w:val="20"/>
        </w:rPr>
        <w:t>/Abstract</w:t>
      </w:r>
    </w:p>
    <w:p w14:paraId="2A46C43B" w14:textId="77777777" w:rsidR="007F52EE" w:rsidRDefault="007F52EE">
      <w:pPr>
        <w:rPr>
          <w:rFonts w:ascii="Book Antiqua" w:hAnsi="Book Antiqua"/>
          <w:sz w:val="20"/>
          <w:szCs w:val="20"/>
        </w:rPr>
      </w:pPr>
    </w:p>
    <w:p w14:paraId="77E2DCA7" w14:textId="77777777" w:rsidR="007F52EE" w:rsidRDefault="007F52E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This Reading and Conference centers on the Chinese Martial Arts</w:t>
      </w:r>
      <w:r w:rsidR="0060776C">
        <w:rPr>
          <w:rFonts w:ascii="Book Antiqua" w:hAnsi="Book Antiqua"/>
          <w:sz w:val="20"/>
          <w:szCs w:val="20"/>
        </w:rPr>
        <w:t xml:space="preserve"> of Kung Fu, Tai Chi and Chinese Medicine</w:t>
      </w:r>
      <w:r>
        <w:rPr>
          <w:rFonts w:ascii="Book Antiqua" w:hAnsi="Book Antiqua"/>
          <w:sz w:val="20"/>
          <w:szCs w:val="20"/>
        </w:rPr>
        <w:t>. Initial research interests focus on two concepts</w:t>
      </w:r>
      <w:r w:rsidR="00F92FEC">
        <w:rPr>
          <w:rFonts w:ascii="Book Antiqua" w:hAnsi="Book Antiqua"/>
          <w:sz w:val="20"/>
          <w:szCs w:val="20"/>
        </w:rPr>
        <w:t xml:space="preserve">:  1) Beliefs and practices regarding human anatomy including components of physicality, spirituality and energy; 2) </w:t>
      </w:r>
      <w:r w:rsidR="008C6EDC">
        <w:rPr>
          <w:rFonts w:ascii="Book Antiqua" w:hAnsi="Book Antiqua"/>
          <w:sz w:val="20"/>
          <w:szCs w:val="20"/>
        </w:rPr>
        <w:t xml:space="preserve">Individual and subjective </w:t>
      </w:r>
      <w:r w:rsidR="00F92FEC">
        <w:rPr>
          <w:rFonts w:ascii="Book Antiqua" w:hAnsi="Book Antiqua"/>
          <w:sz w:val="20"/>
          <w:szCs w:val="20"/>
        </w:rPr>
        <w:t xml:space="preserve">languages of kinesthetic experience including the actual embodied experiences of the researcher, ways in which the researcher describes these experiences, as well as instructional or descriptive </w:t>
      </w:r>
      <w:r w:rsidR="008C6EDC">
        <w:rPr>
          <w:rFonts w:ascii="Book Antiqua" w:hAnsi="Book Antiqua"/>
          <w:sz w:val="20"/>
          <w:szCs w:val="20"/>
        </w:rPr>
        <w:t xml:space="preserve">verbal </w:t>
      </w:r>
      <w:r w:rsidR="00F92FEC">
        <w:rPr>
          <w:rFonts w:ascii="Book Antiqua" w:hAnsi="Book Antiqua"/>
          <w:sz w:val="20"/>
          <w:szCs w:val="20"/>
        </w:rPr>
        <w:t>accounts of research participants (instructors and classmates).</w:t>
      </w:r>
      <w:r w:rsidR="0092441B">
        <w:rPr>
          <w:rFonts w:ascii="Book Antiqua" w:hAnsi="Book Antiqua"/>
          <w:sz w:val="20"/>
          <w:szCs w:val="20"/>
        </w:rPr>
        <w:t xml:space="preserve"> Through</w:t>
      </w:r>
      <w:r w:rsidR="008C6EDC">
        <w:rPr>
          <w:rFonts w:ascii="Book Antiqua" w:hAnsi="Book Antiqua"/>
          <w:sz w:val="20"/>
          <w:szCs w:val="20"/>
        </w:rPr>
        <w:t xml:space="preserve"> practice-based method</w:t>
      </w:r>
      <w:r w:rsidR="0092441B">
        <w:rPr>
          <w:rFonts w:ascii="Book Antiqua" w:hAnsi="Book Antiqua"/>
          <w:sz w:val="20"/>
          <w:szCs w:val="20"/>
        </w:rPr>
        <w:t>s</w:t>
      </w:r>
      <w:r w:rsidR="008C6EDC">
        <w:rPr>
          <w:rFonts w:ascii="Book Antiqua" w:hAnsi="Book Antiqua"/>
          <w:sz w:val="20"/>
          <w:szCs w:val="20"/>
        </w:rPr>
        <w:t xml:space="preserve"> of attending Tai Chi and Kung Fu classes at Cloud Forest Chin Woo </w:t>
      </w:r>
      <w:r w:rsidR="0060776C">
        <w:rPr>
          <w:rFonts w:ascii="Book Antiqua" w:hAnsi="Book Antiqua"/>
          <w:sz w:val="20"/>
          <w:szCs w:val="20"/>
        </w:rPr>
        <w:t>Martial Arts Association,</w:t>
      </w:r>
      <w:r w:rsidR="008C6EDC">
        <w:rPr>
          <w:rFonts w:ascii="Book Antiqua" w:hAnsi="Book Antiqua"/>
          <w:sz w:val="20"/>
          <w:szCs w:val="20"/>
        </w:rPr>
        <w:t xml:space="preserve"> journal writing and the production of an ongoi</w:t>
      </w:r>
      <w:r w:rsidR="0092441B">
        <w:rPr>
          <w:rFonts w:ascii="Book Antiqua" w:hAnsi="Book Antiqua"/>
          <w:sz w:val="20"/>
          <w:szCs w:val="20"/>
        </w:rPr>
        <w:t xml:space="preserve">ng blog or </w:t>
      </w:r>
      <w:r w:rsidR="008C6EDC">
        <w:rPr>
          <w:rFonts w:ascii="Book Antiqua" w:hAnsi="Book Antiqua"/>
          <w:sz w:val="20"/>
          <w:szCs w:val="20"/>
        </w:rPr>
        <w:t xml:space="preserve">website that chronicles the researcher’s process of synthesizing her experience, this project </w:t>
      </w:r>
      <w:r w:rsidR="00FF3123">
        <w:rPr>
          <w:rFonts w:ascii="Book Antiqua" w:hAnsi="Book Antiqua"/>
          <w:sz w:val="20"/>
          <w:szCs w:val="20"/>
        </w:rPr>
        <w:t xml:space="preserve">proposes initial </w:t>
      </w:r>
      <w:r w:rsidR="008C6EDC">
        <w:rPr>
          <w:rFonts w:ascii="Book Antiqua" w:hAnsi="Book Antiqua"/>
          <w:sz w:val="20"/>
          <w:szCs w:val="20"/>
        </w:rPr>
        <w:t>aims to explore and bring to light the various ways that bodily experience equals a language of knowledge.</w:t>
      </w:r>
      <w:r w:rsidR="00FF3123">
        <w:rPr>
          <w:rFonts w:ascii="Book Antiqua" w:hAnsi="Book Antiqua"/>
          <w:sz w:val="20"/>
          <w:szCs w:val="20"/>
        </w:rPr>
        <w:t xml:space="preserve"> </w:t>
      </w:r>
    </w:p>
    <w:p w14:paraId="5537EEF9" w14:textId="77777777" w:rsidR="0060776C" w:rsidRDefault="0060776C">
      <w:pPr>
        <w:rPr>
          <w:rFonts w:ascii="Book Antiqua" w:hAnsi="Book Antiqua"/>
          <w:sz w:val="20"/>
          <w:szCs w:val="20"/>
        </w:rPr>
      </w:pPr>
    </w:p>
    <w:p w14:paraId="5DD7AD7B" w14:textId="77777777" w:rsidR="0060776C" w:rsidRPr="0060776C" w:rsidRDefault="0060776C" w:rsidP="0060776C">
      <w:pPr>
        <w:jc w:val="center"/>
        <w:rPr>
          <w:rFonts w:ascii="Book Antiqua" w:hAnsi="Book Antiqua"/>
          <w:b/>
          <w:sz w:val="20"/>
          <w:szCs w:val="20"/>
        </w:rPr>
      </w:pPr>
      <w:r w:rsidRPr="0060776C">
        <w:rPr>
          <w:rFonts w:ascii="Book Antiqua" w:hAnsi="Book Antiqua"/>
          <w:b/>
          <w:sz w:val="20"/>
          <w:szCs w:val="20"/>
        </w:rPr>
        <w:t>Outline</w:t>
      </w:r>
    </w:p>
    <w:p w14:paraId="36273E85" w14:textId="77777777" w:rsidR="0060776C" w:rsidRDefault="0060776C">
      <w:pPr>
        <w:rPr>
          <w:rFonts w:ascii="Book Antiqua" w:hAnsi="Book Antiqua"/>
          <w:b/>
          <w:sz w:val="20"/>
          <w:szCs w:val="20"/>
        </w:rPr>
      </w:pPr>
    </w:p>
    <w:p w14:paraId="1A96514E" w14:textId="77777777" w:rsidR="00FF3123" w:rsidRPr="00C13F7B" w:rsidRDefault="00FF3123">
      <w:pPr>
        <w:rPr>
          <w:rFonts w:ascii="Book Antiqua" w:hAnsi="Book Antiqua"/>
          <w:b/>
          <w:sz w:val="20"/>
          <w:szCs w:val="20"/>
        </w:rPr>
      </w:pPr>
      <w:r w:rsidRPr="00C13F7B">
        <w:rPr>
          <w:rFonts w:ascii="Book Antiqua" w:hAnsi="Book Antiqua"/>
          <w:b/>
          <w:sz w:val="20"/>
          <w:szCs w:val="20"/>
        </w:rPr>
        <w:t>Research Interest:</w:t>
      </w:r>
    </w:p>
    <w:p w14:paraId="13B9E0C6" w14:textId="77777777" w:rsidR="00FF3123" w:rsidRDefault="0004457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Explore various ways knowledge takes the form of kinesthetic perceptions and embodied experience.</w:t>
      </w:r>
    </w:p>
    <w:p w14:paraId="5CF0D1B0" w14:textId="77777777" w:rsidR="00044575" w:rsidRDefault="00044575">
      <w:pPr>
        <w:rPr>
          <w:rFonts w:ascii="Book Antiqua" w:hAnsi="Book Antiqua"/>
          <w:sz w:val="20"/>
          <w:szCs w:val="20"/>
        </w:rPr>
      </w:pPr>
    </w:p>
    <w:p w14:paraId="1DA92AE6" w14:textId="77777777" w:rsidR="00044575" w:rsidRPr="00C13F7B" w:rsidRDefault="00044575">
      <w:pPr>
        <w:rPr>
          <w:rFonts w:ascii="Book Antiqua" w:hAnsi="Book Antiqua"/>
          <w:b/>
          <w:sz w:val="20"/>
          <w:szCs w:val="20"/>
        </w:rPr>
      </w:pPr>
      <w:r w:rsidRPr="00C13F7B">
        <w:rPr>
          <w:rFonts w:ascii="Book Antiqua" w:hAnsi="Book Antiqua"/>
          <w:b/>
          <w:sz w:val="20"/>
          <w:szCs w:val="20"/>
        </w:rPr>
        <w:t>Focus Areas:</w:t>
      </w:r>
    </w:p>
    <w:p w14:paraId="7DDF8AD9" w14:textId="77777777" w:rsidR="00C13F7B" w:rsidRDefault="00C13F7B" w:rsidP="00C13F7B">
      <w:pPr>
        <w:pStyle w:val="ListParagraph"/>
        <w:numPr>
          <w:ilvl w:val="0"/>
          <w:numId w:val="9"/>
        </w:num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Chinese Martial Arts including:</w:t>
      </w:r>
    </w:p>
    <w:p w14:paraId="03DEAA1C" w14:textId="77777777" w:rsidR="00C13F7B" w:rsidRDefault="00C13F7B" w:rsidP="00C13F7B">
      <w:pPr>
        <w:pStyle w:val="ListParagraph"/>
        <w:numPr>
          <w:ilvl w:val="0"/>
          <w:numId w:val="10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Kung Fu</w:t>
      </w:r>
      <w:r w:rsidR="0060776C">
        <w:rPr>
          <w:rFonts w:ascii="Book Antiqua" w:hAnsi="Book Antiqua"/>
          <w:sz w:val="20"/>
          <w:szCs w:val="20"/>
        </w:rPr>
        <w:t xml:space="preserve"> – Internal Iron Palm style and Shaolin Five Family Fists style.</w:t>
      </w:r>
    </w:p>
    <w:p w14:paraId="1030B0A4" w14:textId="77777777" w:rsidR="00C13F7B" w:rsidRDefault="00C13F7B" w:rsidP="00C13F7B">
      <w:pPr>
        <w:pStyle w:val="ListParagraph"/>
        <w:numPr>
          <w:ilvl w:val="0"/>
          <w:numId w:val="10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Tai Chi </w:t>
      </w:r>
      <w:r w:rsidR="0060776C">
        <w:rPr>
          <w:rFonts w:ascii="Book Antiqua" w:hAnsi="Book Antiqua"/>
          <w:sz w:val="20"/>
          <w:szCs w:val="20"/>
        </w:rPr>
        <w:t>– Emperor’s Long Fist style</w:t>
      </w:r>
    </w:p>
    <w:p w14:paraId="36F54D75" w14:textId="77777777" w:rsidR="00044575" w:rsidRPr="00C13F7B" w:rsidRDefault="00044575" w:rsidP="00C13F7B">
      <w:pPr>
        <w:pStyle w:val="ListParagraph"/>
        <w:numPr>
          <w:ilvl w:val="0"/>
          <w:numId w:val="10"/>
        </w:numPr>
        <w:rPr>
          <w:rFonts w:ascii="Book Antiqua" w:hAnsi="Book Antiqua"/>
          <w:sz w:val="20"/>
          <w:szCs w:val="20"/>
        </w:rPr>
      </w:pPr>
      <w:r w:rsidRPr="00C13F7B">
        <w:rPr>
          <w:rFonts w:ascii="Book Antiqua" w:hAnsi="Book Antiqua"/>
          <w:sz w:val="20"/>
          <w:szCs w:val="20"/>
        </w:rPr>
        <w:t>Chinese Medicine</w:t>
      </w:r>
    </w:p>
    <w:p w14:paraId="7BA95F16" w14:textId="77777777" w:rsidR="00044575" w:rsidRDefault="00044575">
      <w:pPr>
        <w:rPr>
          <w:rFonts w:ascii="Book Antiqua" w:hAnsi="Book Antiqua"/>
          <w:sz w:val="20"/>
          <w:szCs w:val="20"/>
        </w:rPr>
      </w:pPr>
    </w:p>
    <w:p w14:paraId="2BB1CA2D" w14:textId="77777777" w:rsidR="00044575" w:rsidRPr="00C13F7B" w:rsidRDefault="00044575">
      <w:pPr>
        <w:rPr>
          <w:rFonts w:ascii="Book Antiqua" w:hAnsi="Book Antiqua"/>
          <w:b/>
          <w:sz w:val="20"/>
          <w:szCs w:val="20"/>
        </w:rPr>
      </w:pPr>
      <w:r w:rsidRPr="00C13F7B">
        <w:rPr>
          <w:rFonts w:ascii="Book Antiqua" w:hAnsi="Book Antiqua"/>
          <w:b/>
          <w:sz w:val="20"/>
          <w:szCs w:val="20"/>
        </w:rPr>
        <w:t>Initial Focus Topics:</w:t>
      </w:r>
    </w:p>
    <w:p w14:paraId="5EA5EB80" w14:textId="77777777" w:rsidR="00044575" w:rsidRDefault="00044575" w:rsidP="00C13F7B">
      <w:pPr>
        <w:pStyle w:val="ListParagraph"/>
        <w:numPr>
          <w:ilvl w:val="0"/>
          <w:numId w:val="11"/>
        </w:numPr>
        <w:ind w:left="360"/>
        <w:rPr>
          <w:rFonts w:ascii="Book Antiqua" w:hAnsi="Book Antiqua"/>
          <w:sz w:val="20"/>
          <w:szCs w:val="20"/>
        </w:rPr>
      </w:pPr>
      <w:r w:rsidRPr="00044575">
        <w:rPr>
          <w:rFonts w:ascii="Book Antiqua" w:hAnsi="Book Antiqua"/>
          <w:sz w:val="20"/>
          <w:szCs w:val="20"/>
        </w:rPr>
        <w:t>Beliefs and practices regarding human anatomy including components of physicality, spirituality and energy.</w:t>
      </w:r>
    </w:p>
    <w:p w14:paraId="1E486E76" w14:textId="77777777" w:rsidR="00044575" w:rsidRDefault="009C4108" w:rsidP="00C13F7B">
      <w:pPr>
        <w:pStyle w:val="ListParagraph"/>
        <w:numPr>
          <w:ilvl w:val="0"/>
          <w:numId w:val="1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Physicality</w:t>
      </w:r>
    </w:p>
    <w:p w14:paraId="5BC259FD" w14:textId="77777777" w:rsidR="009C4108" w:rsidRDefault="009C4108" w:rsidP="00C13F7B">
      <w:pPr>
        <w:pStyle w:val="ListParagraph"/>
        <w:numPr>
          <w:ilvl w:val="0"/>
          <w:numId w:val="1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Spirituality</w:t>
      </w:r>
    </w:p>
    <w:p w14:paraId="4A0336CC" w14:textId="77777777" w:rsidR="009C4108" w:rsidRDefault="009C4108" w:rsidP="00C13F7B">
      <w:pPr>
        <w:pStyle w:val="ListParagraph"/>
        <w:numPr>
          <w:ilvl w:val="0"/>
          <w:numId w:val="1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Energy</w:t>
      </w:r>
    </w:p>
    <w:p w14:paraId="7859FB8F" w14:textId="77777777" w:rsidR="00C13F7B" w:rsidRPr="00C13F7B" w:rsidRDefault="00C13F7B" w:rsidP="00C13F7B">
      <w:pPr>
        <w:rPr>
          <w:rFonts w:ascii="Book Antiqua" w:hAnsi="Book Antiqua"/>
          <w:sz w:val="20"/>
          <w:szCs w:val="20"/>
        </w:rPr>
      </w:pPr>
    </w:p>
    <w:p w14:paraId="2F1499C8" w14:textId="77777777" w:rsidR="009C4108" w:rsidRDefault="00044575" w:rsidP="00C13F7B">
      <w:pPr>
        <w:pStyle w:val="ListParagraph"/>
        <w:numPr>
          <w:ilvl w:val="0"/>
          <w:numId w:val="13"/>
        </w:numPr>
        <w:ind w:left="360"/>
        <w:rPr>
          <w:rFonts w:ascii="Book Antiqua" w:hAnsi="Book Antiqua"/>
          <w:sz w:val="20"/>
          <w:szCs w:val="20"/>
        </w:rPr>
      </w:pPr>
      <w:r w:rsidRPr="009C4108">
        <w:rPr>
          <w:rFonts w:ascii="Book Antiqua" w:hAnsi="Book Antiqua"/>
          <w:sz w:val="20"/>
          <w:szCs w:val="20"/>
        </w:rPr>
        <w:t>Individual and subjective languages of kinesthetic experience including</w:t>
      </w:r>
      <w:r w:rsidR="009C4108">
        <w:rPr>
          <w:rFonts w:ascii="Book Antiqua" w:hAnsi="Book Antiqua"/>
          <w:sz w:val="20"/>
          <w:szCs w:val="20"/>
        </w:rPr>
        <w:t>:</w:t>
      </w:r>
    </w:p>
    <w:p w14:paraId="445C58CF" w14:textId="77777777" w:rsidR="009C4108" w:rsidRDefault="009C4108" w:rsidP="00C13F7B">
      <w:pPr>
        <w:pStyle w:val="ListParagraph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A</w:t>
      </w:r>
      <w:r w:rsidR="00044575" w:rsidRPr="009C4108">
        <w:rPr>
          <w:rFonts w:ascii="Book Antiqua" w:hAnsi="Book Antiqua"/>
          <w:sz w:val="20"/>
          <w:szCs w:val="20"/>
        </w:rPr>
        <w:t xml:space="preserve">ctual embodied </w:t>
      </w:r>
      <w:r>
        <w:rPr>
          <w:rFonts w:ascii="Book Antiqua" w:hAnsi="Book Antiqua"/>
          <w:sz w:val="20"/>
          <w:szCs w:val="20"/>
        </w:rPr>
        <w:t>experiences of the researcher</w:t>
      </w:r>
    </w:p>
    <w:p w14:paraId="25C7DE29" w14:textId="77777777" w:rsidR="009C4108" w:rsidRDefault="009C4108" w:rsidP="00C13F7B">
      <w:pPr>
        <w:pStyle w:val="ListParagraph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</w:t>
      </w:r>
      <w:r w:rsidR="00044575" w:rsidRPr="009C4108">
        <w:rPr>
          <w:rFonts w:ascii="Book Antiqua" w:hAnsi="Book Antiqua"/>
          <w:sz w:val="20"/>
          <w:szCs w:val="20"/>
        </w:rPr>
        <w:t xml:space="preserve">ays in which the researcher describes </w:t>
      </w:r>
      <w:r>
        <w:rPr>
          <w:rFonts w:ascii="Book Antiqua" w:hAnsi="Book Antiqua"/>
          <w:sz w:val="20"/>
          <w:szCs w:val="20"/>
        </w:rPr>
        <w:t xml:space="preserve">embodied experiences </w:t>
      </w:r>
    </w:p>
    <w:p w14:paraId="7FA28004" w14:textId="77777777" w:rsidR="00044575" w:rsidRPr="009C4108" w:rsidRDefault="009C4108" w:rsidP="00C13F7B">
      <w:pPr>
        <w:pStyle w:val="ListParagraph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044575" w:rsidRPr="009C4108">
        <w:rPr>
          <w:rFonts w:ascii="Book Antiqua" w:hAnsi="Book Antiqua"/>
          <w:sz w:val="20"/>
          <w:szCs w:val="20"/>
        </w:rPr>
        <w:t xml:space="preserve">nstructional or descriptive verbal accounts </w:t>
      </w:r>
      <w:r>
        <w:rPr>
          <w:rFonts w:ascii="Book Antiqua" w:hAnsi="Book Antiqua"/>
          <w:sz w:val="20"/>
          <w:szCs w:val="20"/>
        </w:rPr>
        <w:t>provided by</w:t>
      </w:r>
      <w:r w:rsidR="00044575" w:rsidRPr="009C4108">
        <w:rPr>
          <w:rFonts w:ascii="Book Antiqua" w:hAnsi="Book Antiqua"/>
          <w:sz w:val="20"/>
          <w:szCs w:val="20"/>
        </w:rPr>
        <w:t xml:space="preserve"> research participants (instructors and classmates).</w:t>
      </w:r>
    </w:p>
    <w:p w14:paraId="18161157" w14:textId="77777777" w:rsidR="00FF3123" w:rsidRDefault="00FF3123">
      <w:pPr>
        <w:rPr>
          <w:rFonts w:ascii="Book Antiqua" w:hAnsi="Book Antiqua"/>
          <w:sz w:val="20"/>
          <w:szCs w:val="20"/>
        </w:rPr>
      </w:pPr>
    </w:p>
    <w:p w14:paraId="21A4020F" w14:textId="77777777" w:rsidR="009C4108" w:rsidRPr="00C13F7B" w:rsidRDefault="009C4108">
      <w:pPr>
        <w:rPr>
          <w:rFonts w:ascii="Book Antiqua" w:hAnsi="Book Antiqua"/>
          <w:b/>
          <w:sz w:val="20"/>
          <w:szCs w:val="20"/>
        </w:rPr>
      </w:pPr>
      <w:r w:rsidRPr="00C13F7B">
        <w:rPr>
          <w:rFonts w:ascii="Book Antiqua" w:hAnsi="Book Antiqua"/>
          <w:b/>
          <w:sz w:val="20"/>
          <w:szCs w:val="20"/>
        </w:rPr>
        <w:t>Methods:</w:t>
      </w:r>
    </w:p>
    <w:p w14:paraId="2BEFCFEB" w14:textId="77777777" w:rsidR="009C4108" w:rsidRDefault="00C13F7B" w:rsidP="00C13F7B">
      <w:pPr>
        <w:pStyle w:val="ListParagraph"/>
        <w:numPr>
          <w:ilvl w:val="0"/>
          <w:numId w:val="13"/>
        </w:num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Attend</w:t>
      </w:r>
      <w:r w:rsidR="009C4108">
        <w:rPr>
          <w:rFonts w:ascii="Book Antiqua" w:hAnsi="Book Antiqua"/>
          <w:sz w:val="20"/>
          <w:szCs w:val="20"/>
        </w:rPr>
        <w:t xml:space="preserve"> and participate in Tai Chi and Kung Fu classes at Cloud Forest Chin Woo</w:t>
      </w:r>
      <w:r w:rsidR="0060776C">
        <w:rPr>
          <w:rFonts w:ascii="Book Antiqua" w:hAnsi="Book Antiqua"/>
          <w:sz w:val="20"/>
          <w:szCs w:val="20"/>
        </w:rPr>
        <w:t xml:space="preserve"> Martial Arts Association in Winston-Salem, NC.</w:t>
      </w:r>
    </w:p>
    <w:p w14:paraId="2A083560" w14:textId="77777777" w:rsidR="009C4108" w:rsidRDefault="009C4108" w:rsidP="00C13F7B">
      <w:pPr>
        <w:pStyle w:val="ListParagraph"/>
        <w:numPr>
          <w:ilvl w:val="0"/>
          <w:numId w:val="13"/>
        </w:num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Maintain personal journal</w:t>
      </w:r>
    </w:p>
    <w:p w14:paraId="17F476E6" w14:textId="77777777" w:rsidR="009C4108" w:rsidRPr="009C4108" w:rsidRDefault="009C4108" w:rsidP="00C13F7B">
      <w:pPr>
        <w:pStyle w:val="ListParagraph"/>
        <w:numPr>
          <w:ilvl w:val="0"/>
          <w:numId w:val="13"/>
        </w:num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Create a website/blog that chronicles </w:t>
      </w:r>
      <w:r w:rsidR="00C13F7B">
        <w:rPr>
          <w:rFonts w:ascii="Book Antiqua" w:hAnsi="Book Antiqua"/>
          <w:sz w:val="20"/>
          <w:szCs w:val="20"/>
        </w:rPr>
        <w:t>discoveries and creative synthesis of these discoveries</w:t>
      </w:r>
    </w:p>
    <w:p w14:paraId="188212EC" w14:textId="77777777" w:rsidR="007F52EE" w:rsidRDefault="007F52EE">
      <w:pPr>
        <w:rPr>
          <w:rFonts w:ascii="Book Antiqua" w:hAnsi="Book Antiqua"/>
          <w:sz w:val="20"/>
          <w:szCs w:val="20"/>
        </w:rPr>
      </w:pPr>
    </w:p>
    <w:p w14:paraId="511CB882" w14:textId="77777777" w:rsidR="0060776C" w:rsidRDefault="0060776C">
      <w:pPr>
        <w:rPr>
          <w:rFonts w:ascii="Book Antiqua" w:hAnsi="Book Antiqua"/>
          <w:b/>
          <w:sz w:val="20"/>
          <w:szCs w:val="20"/>
        </w:rPr>
      </w:pPr>
    </w:p>
    <w:p w14:paraId="55DF25B9" w14:textId="77777777" w:rsidR="0060776C" w:rsidRDefault="0060776C">
      <w:pPr>
        <w:rPr>
          <w:rFonts w:ascii="Book Antiqua" w:hAnsi="Book Antiqua"/>
          <w:b/>
          <w:sz w:val="20"/>
          <w:szCs w:val="20"/>
        </w:rPr>
      </w:pPr>
    </w:p>
    <w:p w14:paraId="6CB70385" w14:textId="77777777" w:rsidR="0060776C" w:rsidRDefault="0060776C">
      <w:pPr>
        <w:rPr>
          <w:rFonts w:ascii="Book Antiqua" w:hAnsi="Book Antiqua"/>
          <w:b/>
          <w:sz w:val="20"/>
          <w:szCs w:val="20"/>
        </w:rPr>
      </w:pPr>
    </w:p>
    <w:p w14:paraId="0C8AB124" w14:textId="77777777" w:rsidR="00F92FEC" w:rsidRPr="00C13F7B" w:rsidRDefault="00C13F7B">
      <w:pPr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 w:rsidRPr="00C13F7B">
        <w:rPr>
          <w:rFonts w:ascii="Book Antiqua" w:hAnsi="Book Antiqua"/>
          <w:b/>
          <w:sz w:val="20"/>
          <w:szCs w:val="20"/>
        </w:rPr>
        <w:lastRenderedPageBreak/>
        <w:t>Methodology:</w:t>
      </w:r>
    </w:p>
    <w:p w14:paraId="3FBA5E49" w14:textId="77777777" w:rsidR="00C13F7B" w:rsidRPr="002B441C" w:rsidRDefault="00C13F7B" w:rsidP="002B441C">
      <w:pPr>
        <w:pStyle w:val="ListParagraph"/>
        <w:numPr>
          <w:ilvl w:val="0"/>
          <w:numId w:val="11"/>
        </w:numPr>
        <w:ind w:left="360"/>
        <w:rPr>
          <w:rFonts w:ascii="Book Antiqua" w:hAnsi="Book Antiqua"/>
          <w:sz w:val="20"/>
          <w:szCs w:val="20"/>
        </w:rPr>
      </w:pPr>
      <w:r w:rsidRPr="002B441C">
        <w:rPr>
          <w:rFonts w:ascii="Book Antiqua" w:hAnsi="Book Antiqua"/>
          <w:sz w:val="20"/>
          <w:szCs w:val="20"/>
        </w:rPr>
        <w:t>Based on methodological axioms and assumptions of emergent design paradigms including:</w:t>
      </w:r>
    </w:p>
    <w:p w14:paraId="6BBFF6CD" w14:textId="77777777" w:rsidR="00C13F7B" w:rsidRPr="002B441C" w:rsidRDefault="00C13F7B" w:rsidP="002B441C">
      <w:pPr>
        <w:pStyle w:val="ListParagraph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2B441C">
        <w:rPr>
          <w:rFonts w:ascii="Book Antiqua" w:hAnsi="Book Antiqua"/>
          <w:sz w:val="20"/>
          <w:szCs w:val="20"/>
        </w:rPr>
        <w:t>Naturalistic Inquiry</w:t>
      </w:r>
    </w:p>
    <w:p w14:paraId="3E6BFFF9" w14:textId="77777777" w:rsidR="002B441C" w:rsidRDefault="002B441C" w:rsidP="002B441C">
      <w:pPr>
        <w:pStyle w:val="ListParagraph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Grounded Theory</w:t>
      </w:r>
    </w:p>
    <w:p w14:paraId="5047C3B4" w14:textId="77777777" w:rsidR="002B441C" w:rsidRDefault="002B441C" w:rsidP="002B441C">
      <w:pPr>
        <w:pStyle w:val="ListParagraph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Four Seasons of Ethnography</w:t>
      </w:r>
    </w:p>
    <w:p w14:paraId="6C2BBED5" w14:textId="77777777" w:rsidR="004E510B" w:rsidRPr="004E510B" w:rsidRDefault="004E510B" w:rsidP="004E510B">
      <w:pPr>
        <w:rPr>
          <w:rFonts w:ascii="Book Antiqua" w:hAnsi="Book Antiqua"/>
          <w:sz w:val="20"/>
          <w:szCs w:val="20"/>
        </w:rPr>
      </w:pPr>
    </w:p>
    <w:p w14:paraId="6544E78A" w14:textId="77777777" w:rsidR="007F52EE" w:rsidRDefault="002B441C" w:rsidP="002B441C">
      <w:pPr>
        <w:pStyle w:val="ListParagraph"/>
        <w:numPr>
          <w:ilvl w:val="0"/>
          <w:numId w:val="11"/>
        </w:num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Incorporating research into methodological concept of </w:t>
      </w:r>
      <w:proofErr w:type="spellStart"/>
      <w:r w:rsidRPr="002B441C">
        <w:rPr>
          <w:rFonts w:ascii="Book Antiqua" w:hAnsi="Book Antiqua"/>
          <w:i/>
          <w:sz w:val="20"/>
          <w:szCs w:val="20"/>
        </w:rPr>
        <w:t>kinesthemic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D536BD">
        <w:rPr>
          <w:rFonts w:ascii="Book Antiqua" w:hAnsi="Book Antiqua"/>
          <w:sz w:val="20"/>
          <w:szCs w:val="20"/>
        </w:rPr>
        <w:t xml:space="preserve">knowledge developed by Joann </w:t>
      </w:r>
      <w:proofErr w:type="spellStart"/>
      <w:r w:rsidR="00D536BD">
        <w:rPr>
          <w:rFonts w:ascii="Book Antiqua" w:hAnsi="Book Antiqua"/>
          <w:sz w:val="20"/>
          <w:szCs w:val="20"/>
        </w:rPr>
        <w:t>Keali’i</w:t>
      </w:r>
      <w:r w:rsidR="004E510B">
        <w:rPr>
          <w:rFonts w:ascii="Book Antiqua" w:hAnsi="Book Antiqua"/>
          <w:sz w:val="20"/>
          <w:szCs w:val="20"/>
        </w:rPr>
        <w:t>no</w:t>
      </w:r>
      <w:r w:rsidR="00D536BD">
        <w:rPr>
          <w:rFonts w:ascii="Book Antiqua" w:hAnsi="Book Antiqua"/>
          <w:sz w:val="20"/>
          <w:szCs w:val="20"/>
        </w:rPr>
        <w:t>ho</w:t>
      </w:r>
      <w:r>
        <w:rPr>
          <w:rFonts w:ascii="Book Antiqua" w:hAnsi="Book Antiqua"/>
          <w:sz w:val="20"/>
          <w:szCs w:val="20"/>
        </w:rPr>
        <w:t>moku</w:t>
      </w:r>
      <w:proofErr w:type="spellEnd"/>
      <w:r>
        <w:rPr>
          <w:rFonts w:ascii="Book Antiqua" w:hAnsi="Book Antiqua"/>
          <w:sz w:val="20"/>
          <w:szCs w:val="20"/>
        </w:rPr>
        <w:t xml:space="preserve"> and elaborated upon by </w:t>
      </w:r>
      <w:proofErr w:type="spellStart"/>
      <w:r>
        <w:rPr>
          <w:rFonts w:ascii="Book Antiqua" w:hAnsi="Book Antiqua"/>
          <w:sz w:val="20"/>
          <w:szCs w:val="20"/>
        </w:rPr>
        <w:t>Pegge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Vissicaro</w:t>
      </w:r>
      <w:proofErr w:type="spellEnd"/>
      <w:r>
        <w:rPr>
          <w:rFonts w:ascii="Book Antiqua" w:hAnsi="Book Antiqua"/>
          <w:sz w:val="20"/>
          <w:szCs w:val="20"/>
        </w:rPr>
        <w:t>.</w:t>
      </w:r>
    </w:p>
    <w:p w14:paraId="1F738435" w14:textId="77777777" w:rsidR="004E510B" w:rsidRDefault="004E510B" w:rsidP="004E510B">
      <w:pPr>
        <w:rPr>
          <w:rFonts w:ascii="Book Antiqua" w:hAnsi="Book Antiqua"/>
          <w:sz w:val="20"/>
          <w:szCs w:val="20"/>
        </w:rPr>
      </w:pPr>
    </w:p>
    <w:p w14:paraId="2DA3AE63" w14:textId="77777777" w:rsidR="004E510B" w:rsidRPr="0060776C" w:rsidRDefault="004E510B" w:rsidP="004E510B">
      <w:pPr>
        <w:rPr>
          <w:rFonts w:ascii="Book Antiqua" w:hAnsi="Book Antiqua"/>
          <w:b/>
          <w:sz w:val="20"/>
          <w:szCs w:val="20"/>
        </w:rPr>
      </w:pPr>
      <w:r w:rsidRPr="0060776C">
        <w:rPr>
          <w:rFonts w:ascii="Book Antiqua" w:hAnsi="Book Antiqua"/>
          <w:b/>
          <w:sz w:val="20"/>
          <w:szCs w:val="20"/>
        </w:rPr>
        <w:t>Confidentiality and Ethnographic Consciousness:</w:t>
      </w:r>
    </w:p>
    <w:p w14:paraId="7B65CA3A" w14:textId="77777777" w:rsidR="0060776C" w:rsidRDefault="004E510B" w:rsidP="004E510B">
      <w:pPr>
        <w:pStyle w:val="ListParagraph"/>
        <w:numPr>
          <w:ilvl w:val="0"/>
          <w:numId w:val="11"/>
        </w:num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All research participants will remain unident</w:t>
      </w:r>
      <w:r w:rsidR="00D536BD">
        <w:rPr>
          <w:rFonts w:ascii="Book Antiqua" w:hAnsi="Book Antiqua"/>
          <w:sz w:val="20"/>
          <w:szCs w:val="20"/>
        </w:rPr>
        <w:t>ified unless otherwise requested</w:t>
      </w:r>
      <w:r>
        <w:rPr>
          <w:rFonts w:ascii="Book Antiqua" w:hAnsi="Book Antiqua"/>
          <w:sz w:val="20"/>
          <w:szCs w:val="20"/>
        </w:rPr>
        <w:t>.</w:t>
      </w:r>
    </w:p>
    <w:p w14:paraId="0B0C111A" w14:textId="77777777" w:rsidR="0060776C" w:rsidRPr="0060776C" w:rsidRDefault="0060776C" w:rsidP="0060776C">
      <w:pPr>
        <w:rPr>
          <w:rFonts w:ascii="Book Antiqua" w:hAnsi="Book Antiqua"/>
          <w:sz w:val="20"/>
          <w:szCs w:val="20"/>
        </w:rPr>
      </w:pPr>
    </w:p>
    <w:p w14:paraId="68F8DA00" w14:textId="77777777" w:rsidR="004E510B" w:rsidRDefault="004E510B" w:rsidP="004E510B">
      <w:pPr>
        <w:pStyle w:val="ListParagraph"/>
        <w:numPr>
          <w:ilvl w:val="0"/>
          <w:numId w:val="11"/>
        </w:num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When resourcing or directly quoting verbal accounts of research participants:</w:t>
      </w:r>
    </w:p>
    <w:p w14:paraId="2DD01DC0" w14:textId="77777777" w:rsidR="004E510B" w:rsidRDefault="004E510B" w:rsidP="004E510B">
      <w:pPr>
        <w:pStyle w:val="ListParagraph"/>
        <w:numPr>
          <w:ilvl w:val="0"/>
          <w:numId w:val="16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Permission will be obtained before verbal accounts are included on </w:t>
      </w:r>
      <w:r w:rsidR="00D536BD">
        <w:rPr>
          <w:rFonts w:ascii="Book Antiqua" w:hAnsi="Book Antiqua"/>
          <w:sz w:val="20"/>
          <w:szCs w:val="20"/>
        </w:rPr>
        <w:t>website/</w:t>
      </w:r>
      <w:r>
        <w:rPr>
          <w:rFonts w:ascii="Book Antiqua" w:hAnsi="Book Antiqua"/>
          <w:sz w:val="20"/>
          <w:szCs w:val="20"/>
        </w:rPr>
        <w:t>blog</w:t>
      </w:r>
    </w:p>
    <w:p w14:paraId="241209DF" w14:textId="77777777" w:rsidR="004E510B" w:rsidRDefault="004E510B" w:rsidP="004E510B">
      <w:pPr>
        <w:pStyle w:val="ListParagraph"/>
        <w:numPr>
          <w:ilvl w:val="0"/>
          <w:numId w:val="16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If permission is obtained participants may choose to: </w:t>
      </w:r>
    </w:p>
    <w:p w14:paraId="63116F8D" w14:textId="77777777" w:rsidR="00297FA7" w:rsidRDefault="00297FA7" w:rsidP="00297FA7">
      <w:pPr>
        <w:pStyle w:val="ListParagraph"/>
        <w:numPr>
          <w:ilvl w:val="0"/>
          <w:numId w:val="17"/>
        </w:numPr>
        <w:ind w:left="99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Remain anonymous</w:t>
      </w:r>
    </w:p>
    <w:p w14:paraId="2EF14F43" w14:textId="77777777" w:rsidR="004E510B" w:rsidRDefault="00297FA7" w:rsidP="00297FA7">
      <w:pPr>
        <w:pStyle w:val="ListParagraph"/>
        <w:numPr>
          <w:ilvl w:val="0"/>
          <w:numId w:val="17"/>
        </w:numPr>
        <w:ind w:left="99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Receive alias name for reference</w:t>
      </w:r>
    </w:p>
    <w:p w14:paraId="7A7A8B69" w14:textId="77777777" w:rsidR="00297FA7" w:rsidRDefault="00297FA7" w:rsidP="00297FA7">
      <w:pPr>
        <w:pStyle w:val="ListParagraph"/>
        <w:numPr>
          <w:ilvl w:val="0"/>
          <w:numId w:val="17"/>
        </w:numPr>
        <w:ind w:left="99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Receive direct reference</w:t>
      </w:r>
    </w:p>
    <w:p w14:paraId="4A4345B0" w14:textId="77777777" w:rsidR="0060776C" w:rsidRPr="0060776C" w:rsidRDefault="0060776C" w:rsidP="0060776C">
      <w:pPr>
        <w:rPr>
          <w:rFonts w:ascii="Book Antiqua" w:hAnsi="Book Antiqua"/>
          <w:sz w:val="20"/>
          <w:szCs w:val="20"/>
        </w:rPr>
      </w:pPr>
    </w:p>
    <w:p w14:paraId="11D5453C" w14:textId="77777777" w:rsidR="00297FA7" w:rsidRDefault="00297FA7" w:rsidP="00297FA7">
      <w:pPr>
        <w:pStyle w:val="ListParagraph"/>
        <w:numPr>
          <w:ilvl w:val="0"/>
          <w:numId w:val="18"/>
        </w:num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If interviews are conducted, participants will be presented and asked to sign an Interview Information Letter that:</w:t>
      </w:r>
    </w:p>
    <w:p w14:paraId="3DCDCF89" w14:textId="77777777" w:rsidR="00297FA7" w:rsidRDefault="00297FA7" w:rsidP="00297FA7">
      <w:pPr>
        <w:pStyle w:val="ListParagraph"/>
        <w:numPr>
          <w:ilvl w:val="0"/>
          <w:numId w:val="19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Adheres to </w:t>
      </w:r>
      <w:r w:rsidR="000233FA">
        <w:rPr>
          <w:rFonts w:ascii="Book Antiqua" w:hAnsi="Book Antiqua"/>
          <w:sz w:val="20"/>
          <w:szCs w:val="20"/>
        </w:rPr>
        <w:t>ASU’s Institutional Review Board standards for conducing research with human subjects</w:t>
      </w:r>
    </w:p>
    <w:p w14:paraId="1B9F9237" w14:textId="77777777" w:rsidR="000233FA" w:rsidRDefault="000233FA" w:rsidP="000233FA">
      <w:pPr>
        <w:pStyle w:val="ListParagraph"/>
        <w:numPr>
          <w:ilvl w:val="0"/>
          <w:numId w:val="20"/>
        </w:numPr>
        <w:ind w:left="99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Explains to interviewee or research participant his or her rights in terms of:</w:t>
      </w:r>
    </w:p>
    <w:p w14:paraId="53B8FA7B" w14:textId="77777777" w:rsidR="000233FA" w:rsidRDefault="000233FA" w:rsidP="000233FA">
      <w:pPr>
        <w:pStyle w:val="ListParagraph"/>
        <w:numPr>
          <w:ilvl w:val="0"/>
          <w:numId w:val="21"/>
        </w:numPr>
        <w:ind w:left="135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Study Purpose and Description of Research Activities</w:t>
      </w:r>
    </w:p>
    <w:p w14:paraId="7A6E2ADB" w14:textId="77777777" w:rsidR="000233FA" w:rsidRDefault="000233FA" w:rsidP="000233FA">
      <w:pPr>
        <w:pStyle w:val="ListParagraph"/>
        <w:numPr>
          <w:ilvl w:val="0"/>
          <w:numId w:val="21"/>
        </w:numPr>
        <w:ind w:left="135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Confidentiality</w:t>
      </w:r>
    </w:p>
    <w:p w14:paraId="6F6EFC28" w14:textId="77777777" w:rsidR="000233FA" w:rsidRDefault="00CC6DB8" w:rsidP="000233FA">
      <w:pPr>
        <w:pStyle w:val="ListParagraph"/>
        <w:numPr>
          <w:ilvl w:val="0"/>
          <w:numId w:val="21"/>
        </w:numPr>
        <w:ind w:left="135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Withdrawal Privile</w:t>
      </w:r>
      <w:r w:rsidR="000233FA">
        <w:rPr>
          <w:rFonts w:ascii="Book Antiqua" w:hAnsi="Book Antiqua"/>
          <w:sz w:val="20"/>
          <w:szCs w:val="20"/>
        </w:rPr>
        <w:t>ge</w:t>
      </w:r>
    </w:p>
    <w:p w14:paraId="0FCC7A41" w14:textId="77777777" w:rsidR="000233FA" w:rsidRDefault="000233FA" w:rsidP="000233FA">
      <w:pPr>
        <w:pStyle w:val="ListParagraph"/>
        <w:numPr>
          <w:ilvl w:val="0"/>
          <w:numId w:val="21"/>
        </w:numPr>
        <w:ind w:left="135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Voluntary Consent</w:t>
      </w:r>
    </w:p>
    <w:p w14:paraId="327ABC7F" w14:textId="77777777" w:rsidR="00C36587" w:rsidRDefault="00C36587" w:rsidP="000233FA">
      <w:pPr>
        <w:rPr>
          <w:rFonts w:ascii="Book Antiqua" w:hAnsi="Book Antiqua"/>
          <w:sz w:val="20"/>
          <w:szCs w:val="20"/>
        </w:rPr>
      </w:pPr>
    </w:p>
    <w:p w14:paraId="299E2669" w14:textId="77777777" w:rsidR="000233FA" w:rsidRPr="00D536BD" w:rsidRDefault="00C36587" w:rsidP="000233FA">
      <w:pPr>
        <w:rPr>
          <w:rFonts w:ascii="Book Antiqua" w:hAnsi="Book Antiqua"/>
          <w:b/>
          <w:sz w:val="20"/>
          <w:szCs w:val="20"/>
        </w:rPr>
      </w:pPr>
      <w:r w:rsidRPr="00D536BD">
        <w:rPr>
          <w:rFonts w:ascii="Book Antiqua" w:hAnsi="Book Antiqua"/>
          <w:b/>
          <w:sz w:val="20"/>
          <w:szCs w:val="20"/>
        </w:rPr>
        <w:t>Evaluation</w:t>
      </w:r>
      <w:r w:rsidR="00D536BD">
        <w:rPr>
          <w:rFonts w:ascii="Book Antiqua" w:hAnsi="Book Antiqua"/>
          <w:b/>
          <w:sz w:val="20"/>
          <w:szCs w:val="20"/>
        </w:rPr>
        <w:t>:</w:t>
      </w:r>
    </w:p>
    <w:p w14:paraId="33344E8E" w14:textId="77777777" w:rsidR="000233FA" w:rsidRDefault="00C36587" w:rsidP="00D536BD">
      <w:pPr>
        <w:pStyle w:val="ListParagraph"/>
        <w:numPr>
          <w:ilvl w:val="0"/>
          <w:numId w:val="18"/>
        </w:num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Completion of project</w:t>
      </w:r>
    </w:p>
    <w:p w14:paraId="78B67134" w14:textId="77777777" w:rsidR="00C36587" w:rsidRDefault="00C36587" w:rsidP="00D536BD">
      <w:pPr>
        <w:pStyle w:val="ListParagraph"/>
        <w:numPr>
          <w:ilvl w:val="0"/>
          <w:numId w:val="18"/>
        </w:num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Website/Blog entries demonstrate researcher’s:</w:t>
      </w:r>
    </w:p>
    <w:p w14:paraId="0A21CD02" w14:textId="77777777" w:rsidR="00C36587" w:rsidRDefault="00C36587" w:rsidP="00D536BD">
      <w:pPr>
        <w:pStyle w:val="ListParagraph"/>
        <w:numPr>
          <w:ilvl w:val="0"/>
          <w:numId w:val="2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Critical consideration of </w:t>
      </w:r>
      <w:r w:rsidR="00D536BD">
        <w:rPr>
          <w:rFonts w:ascii="Book Antiqua" w:hAnsi="Book Antiqua"/>
          <w:sz w:val="20"/>
          <w:szCs w:val="20"/>
        </w:rPr>
        <w:t>emerging data and theoretical resources</w:t>
      </w:r>
    </w:p>
    <w:p w14:paraId="4DC2759B" w14:textId="77777777" w:rsidR="00C36587" w:rsidRDefault="00C36587" w:rsidP="00D536BD">
      <w:pPr>
        <w:pStyle w:val="ListParagraph"/>
        <w:numPr>
          <w:ilvl w:val="0"/>
          <w:numId w:val="2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Personal interpretation and creative </w:t>
      </w:r>
      <w:r w:rsidR="00D536BD">
        <w:rPr>
          <w:rFonts w:ascii="Book Antiqua" w:hAnsi="Book Antiqua"/>
          <w:sz w:val="20"/>
          <w:szCs w:val="20"/>
        </w:rPr>
        <w:t>synthesis</w:t>
      </w:r>
      <w:r>
        <w:rPr>
          <w:rFonts w:ascii="Book Antiqua" w:hAnsi="Book Antiqua"/>
          <w:sz w:val="20"/>
          <w:szCs w:val="20"/>
        </w:rPr>
        <w:t xml:space="preserve"> of research data</w:t>
      </w:r>
    </w:p>
    <w:p w14:paraId="382697C5" w14:textId="77777777" w:rsidR="00C36587" w:rsidRPr="00C36587" w:rsidRDefault="00D536BD" w:rsidP="00D536BD">
      <w:pPr>
        <w:pStyle w:val="ListParagraph"/>
        <w:numPr>
          <w:ilvl w:val="0"/>
          <w:numId w:val="2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Awareness of her own</w:t>
      </w:r>
      <w:r w:rsidR="00C36587">
        <w:rPr>
          <w:rFonts w:ascii="Book Antiqua" w:hAnsi="Book Antiqua"/>
          <w:sz w:val="20"/>
          <w:szCs w:val="20"/>
        </w:rPr>
        <w:t xml:space="preserve"> subjective perspective and its transformative effect upon research data throughout </w:t>
      </w:r>
      <w:r>
        <w:rPr>
          <w:rFonts w:ascii="Book Antiqua" w:hAnsi="Book Antiqua"/>
          <w:sz w:val="20"/>
          <w:szCs w:val="20"/>
        </w:rPr>
        <w:t>the process of creative synthesis.</w:t>
      </w:r>
    </w:p>
    <w:p w14:paraId="3B993FF3" w14:textId="77777777" w:rsidR="00D536BD" w:rsidRDefault="00D536BD" w:rsidP="0060776C">
      <w:pPr>
        <w:jc w:val="center"/>
        <w:rPr>
          <w:rFonts w:ascii="Book Antiqua" w:hAnsi="Book Antiqua"/>
          <w:b/>
          <w:sz w:val="20"/>
          <w:szCs w:val="20"/>
        </w:rPr>
      </w:pPr>
    </w:p>
    <w:p w14:paraId="01372FE3" w14:textId="77777777" w:rsidR="00D536BD" w:rsidRDefault="00D536BD" w:rsidP="0060776C">
      <w:pPr>
        <w:jc w:val="center"/>
        <w:rPr>
          <w:rFonts w:ascii="Book Antiqua" w:hAnsi="Book Antiqua"/>
          <w:b/>
          <w:sz w:val="20"/>
          <w:szCs w:val="20"/>
        </w:rPr>
      </w:pPr>
    </w:p>
    <w:p w14:paraId="3D34CC71" w14:textId="77777777" w:rsidR="000233FA" w:rsidRPr="0060776C" w:rsidRDefault="000233FA" w:rsidP="0060776C">
      <w:pPr>
        <w:jc w:val="center"/>
        <w:rPr>
          <w:rFonts w:ascii="Book Antiqua" w:hAnsi="Book Antiqua"/>
          <w:b/>
          <w:sz w:val="20"/>
          <w:szCs w:val="20"/>
        </w:rPr>
      </w:pPr>
      <w:r w:rsidRPr="0060776C">
        <w:rPr>
          <w:rFonts w:ascii="Book Antiqua" w:hAnsi="Book Antiqua"/>
          <w:b/>
          <w:sz w:val="20"/>
          <w:szCs w:val="20"/>
        </w:rPr>
        <w:t>Semester Outline</w:t>
      </w:r>
    </w:p>
    <w:p w14:paraId="2D93CEA4" w14:textId="77777777" w:rsidR="00CC6DB8" w:rsidRDefault="00CC6DB8" w:rsidP="000233FA">
      <w:pPr>
        <w:rPr>
          <w:rFonts w:ascii="Book Antiqua" w:hAnsi="Book Antiqua"/>
          <w:sz w:val="20"/>
          <w:szCs w:val="20"/>
        </w:rPr>
      </w:pPr>
    </w:p>
    <w:p w14:paraId="1A6B2260" w14:textId="77777777" w:rsidR="00CC6DB8" w:rsidRPr="0060776C" w:rsidRDefault="0060776C" w:rsidP="000233FA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Ongoing A</w:t>
      </w:r>
      <w:r w:rsidR="00CC6DB8" w:rsidRPr="0060776C">
        <w:rPr>
          <w:rFonts w:ascii="Book Antiqua" w:hAnsi="Book Antiqua"/>
          <w:b/>
          <w:sz w:val="20"/>
          <w:szCs w:val="20"/>
        </w:rPr>
        <w:t>ctivities:</w:t>
      </w:r>
    </w:p>
    <w:p w14:paraId="1B128A94" w14:textId="77777777" w:rsidR="00CC6DB8" w:rsidRPr="0060776C" w:rsidRDefault="00CC6DB8" w:rsidP="00C36587">
      <w:pPr>
        <w:pStyle w:val="ListParagraph"/>
        <w:numPr>
          <w:ilvl w:val="0"/>
          <w:numId w:val="22"/>
        </w:numPr>
        <w:rPr>
          <w:rFonts w:ascii="Book Antiqua" w:hAnsi="Book Antiqua"/>
          <w:sz w:val="20"/>
          <w:szCs w:val="20"/>
        </w:rPr>
      </w:pPr>
      <w:r w:rsidRPr="0060776C">
        <w:rPr>
          <w:rFonts w:ascii="Book Antiqua" w:hAnsi="Book Antiqua"/>
          <w:sz w:val="20"/>
          <w:szCs w:val="20"/>
        </w:rPr>
        <w:t>Attend Tai Chi and Kung Fu classes – 2–3 days/week = 4-6 hours/week.</w:t>
      </w:r>
    </w:p>
    <w:p w14:paraId="315B111B" w14:textId="77777777" w:rsidR="00CC6DB8" w:rsidRPr="0060776C" w:rsidRDefault="00CC6DB8" w:rsidP="00C36587">
      <w:pPr>
        <w:pStyle w:val="ListParagraph"/>
        <w:numPr>
          <w:ilvl w:val="0"/>
          <w:numId w:val="22"/>
        </w:numPr>
        <w:rPr>
          <w:rFonts w:ascii="Book Antiqua" w:hAnsi="Book Antiqua"/>
          <w:sz w:val="20"/>
          <w:szCs w:val="20"/>
        </w:rPr>
      </w:pPr>
      <w:r w:rsidRPr="0060776C">
        <w:rPr>
          <w:rFonts w:ascii="Book Antiqua" w:hAnsi="Book Antiqua"/>
          <w:sz w:val="20"/>
          <w:szCs w:val="20"/>
        </w:rPr>
        <w:t xml:space="preserve">Personal handwritten journal </w:t>
      </w:r>
      <w:r w:rsidR="00D02E20" w:rsidRPr="0060776C">
        <w:rPr>
          <w:rFonts w:ascii="Book Antiqua" w:hAnsi="Book Antiqua"/>
          <w:sz w:val="20"/>
          <w:szCs w:val="20"/>
        </w:rPr>
        <w:t>entries per</w:t>
      </w:r>
      <w:r w:rsidRPr="0060776C">
        <w:rPr>
          <w:rFonts w:ascii="Book Antiqua" w:hAnsi="Book Antiqua"/>
          <w:sz w:val="20"/>
          <w:szCs w:val="20"/>
        </w:rPr>
        <w:t xml:space="preserve"> class.</w:t>
      </w:r>
    </w:p>
    <w:p w14:paraId="0DABFB46" w14:textId="77777777" w:rsidR="00CC6DB8" w:rsidRPr="0060776C" w:rsidRDefault="00D02E20" w:rsidP="00C36587">
      <w:pPr>
        <w:pStyle w:val="ListParagraph"/>
        <w:numPr>
          <w:ilvl w:val="0"/>
          <w:numId w:val="22"/>
        </w:numPr>
        <w:rPr>
          <w:rFonts w:ascii="Book Antiqua" w:hAnsi="Book Antiqua"/>
          <w:sz w:val="20"/>
          <w:szCs w:val="20"/>
        </w:rPr>
      </w:pPr>
      <w:r w:rsidRPr="0060776C">
        <w:rPr>
          <w:rFonts w:ascii="Book Antiqua" w:hAnsi="Book Antiqua"/>
          <w:sz w:val="20"/>
          <w:szCs w:val="20"/>
        </w:rPr>
        <w:t xml:space="preserve">Handwritten </w:t>
      </w:r>
      <w:proofErr w:type="spellStart"/>
      <w:r w:rsidRPr="0060776C">
        <w:rPr>
          <w:rFonts w:ascii="Book Antiqua" w:hAnsi="Book Antiqua"/>
          <w:sz w:val="20"/>
          <w:szCs w:val="20"/>
        </w:rPr>
        <w:t>f</w:t>
      </w:r>
      <w:r w:rsidR="00CC6DB8" w:rsidRPr="0060776C">
        <w:rPr>
          <w:rFonts w:ascii="Book Antiqua" w:hAnsi="Book Antiqua"/>
          <w:sz w:val="20"/>
          <w:szCs w:val="20"/>
        </w:rPr>
        <w:t>ieldnotes</w:t>
      </w:r>
      <w:proofErr w:type="spellEnd"/>
      <w:r w:rsidRPr="0060776C">
        <w:rPr>
          <w:rFonts w:ascii="Book Antiqua" w:hAnsi="Book Antiqua"/>
          <w:sz w:val="20"/>
          <w:szCs w:val="20"/>
        </w:rPr>
        <w:t xml:space="preserve"> per class.</w:t>
      </w:r>
    </w:p>
    <w:p w14:paraId="19D36454" w14:textId="77777777" w:rsidR="00D02E20" w:rsidRDefault="00D02E20" w:rsidP="000233FA">
      <w:pPr>
        <w:rPr>
          <w:rFonts w:ascii="Book Antiqua" w:hAnsi="Book Antiqua"/>
          <w:sz w:val="20"/>
          <w:szCs w:val="20"/>
        </w:rPr>
      </w:pPr>
    </w:p>
    <w:p w14:paraId="5DBCB152" w14:textId="77777777" w:rsidR="00D02E20" w:rsidRPr="0060776C" w:rsidRDefault="0060776C" w:rsidP="000233FA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Benchmark P</w:t>
      </w:r>
      <w:r w:rsidR="00D02E20" w:rsidRPr="0060776C">
        <w:rPr>
          <w:rFonts w:ascii="Book Antiqua" w:hAnsi="Book Antiqua"/>
          <w:b/>
          <w:sz w:val="20"/>
          <w:szCs w:val="20"/>
        </w:rPr>
        <w:t>rojects:</w:t>
      </w:r>
    </w:p>
    <w:p w14:paraId="2AEB8995" w14:textId="77777777" w:rsidR="00CC6DB8" w:rsidRDefault="00CC6DB8" w:rsidP="000233FA">
      <w:pPr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788"/>
      </w:tblGrid>
      <w:tr w:rsidR="00CC6DB8" w14:paraId="47BB8A44" w14:textId="77777777" w:rsidTr="0060776C">
        <w:tc>
          <w:tcPr>
            <w:tcW w:w="3348" w:type="dxa"/>
          </w:tcPr>
          <w:p w14:paraId="2909D719" w14:textId="77777777" w:rsidR="00CC6DB8" w:rsidRDefault="00CC6DB8" w:rsidP="000233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September 3 – 9</w:t>
            </w:r>
          </w:p>
        </w:tc>
        <w:tc>
          <w:tcPr>
            <w:tcW w:w="4788" w:type="dxa"/>
          </w:tcPr>
          <w:p w14:paraId="798D95DF" w14:textId="77777777" w:rsidR="00CC6DB8" w:rsidRDefault="00CC6DB8" w:rsidP="000233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Create website/blog</w:t>
            </w:r>
          </w:p>
        </w:tc>
      </w:tr>
      <w:tr w:rsidR="00CC6DB8" w14:paraId="003D354C" w14:textId="77777777" w:rsidTr="0060776C">
        <w:tc>
          <w:tcPr>
            <w:tcW w:w="3348" w:type="dxa"/>
          </w:tcPr>
          <w:p w14:paraId="00B42F18" w14:textId="77777777" w:rsidR="00CC6DB8" w:rsidRDefault="00D02E20" w:rsidP="000233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September 10 – October 7</w:t>
            </w:r>
          </w:p>
        </w:tc>
        <w:tc>
          <w:tcPr>
            <w:tcW w:w="4788" w:type="dxa"/>
          </w:tcPr>
          <w:p w14:paraId="1B7F5DC6" w14:textId="77777777" w:rsidR="00CC6DB8" w:rsidRDefault="00D02E20" w:rsidP="000233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Minimum 1 website/blog entry</w:t>
            </w:r>
          </w:p>
        </w:tc>
      </w:tr>
      <w:tr w:rsidR="00D02E20" w14:paraId="2326B513" w14:textId="77777777" w:rsidTr="0060776C">
        <w:tc>
          <w:tcPr>
            <w:tcW w:w="3348" w:type="dxa"/>
          </w:tcPr>
          <w:p w14:paraId="473264B6" w14:textId="77777777" w:rsidR="00D02E20" w:rsidRDefault="00D02E20" w:rsidP="000233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October 8 – November 4</w:t>
            </w:r>
          </w:p>
        </w:tc>
        <w:tc>
          <w:tcPr>
            <w:tcW w:w="4788" w:type="dxa"/>
          </w:tcPr>
          <w:p w14:paraId="734E6FDF" w14:textId="77777777" w:rsidR="00D02E20" w:rsidRDefault="00D02E20" w:rsidP="00D02E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Minimum 1 website/blog entry</w:t>
            </w:r>
          </w:p>
        </w:tc>
      </w:tr>
      <w:tr w:rsidR="00D02E20" w14:paraId="01C71BD5" w14:textId="77777777" w:rsidTr="0060776C">
        <w:tc>
          <w:tcPr>
            <w:tcW w:w="3348" w:type="dxa"/>
          </w:tcPr>
          <w:p w14:paraId="1EFD6582" w14:textId="77777777" w:rsidR="00D02E20" w:rsidRDefault="00D02E20" w:rsidP="000233F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November 5 – December 12</w:t>
            </w:r>
          </w:p>
        </w:tc>
        <w:tc>
          <w:tcPr>
            <w:tcW w:w="4788" w:type="dxa"/>
          </w:tcPr>
          <w:p w14:paraId="7A2BEA44" w14:textId="77777777" w:rsidR="00D02E20" w:rsidRDefault="00D02E20" w:rsidP="00D02E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Minimum 1 website/blog entry</w:t>
            </w:r>
          </w:p>
        </w:tc>
      </w:tr>
    </w:tbl>
    <w:p w14:paraId="4E8367DC" w14:textId="77777777" w:rsidR="00CC6DB8" w:rsidRDefault="00CC6DB8" w:rsidP="000233FA">
      <w:pPr>
        <w:rPr>
          <w:rFonts w:ascii="Book Antiqua" w:hAnsi="Book Antiqua"/>
          <w:sz w:val="20"/>
          <w:szCs w:val="20"/>
        </w:rPr>
      </w:pPr>
    </w:p>
    <w:p w14:paraId="22344695" w14:textId="77777777" w:rsidR="0060776C" w:rsidRPr="000233FA" w:rsidRDefault="0060776C" w:rsidP="000233FA">
      <w:pPr>
        <w:rPr>
          <w:rFonts w:ascii="Book Antiqua" w:hAnsi="Book Antiqua"/>
          <w:sz w:val="20"/>
          <w:szCs w:val="20"/>
        </w:rPr>
      </w:pPr>
    </w:p>
    <w:sectPr w:rsidR="0060776C" w:rsidRPr="000233FA" w:rsidSect="00A738B5">
      <w:head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7ECA2" w14:textId="77777777" w:rsidR="00C36587" w:rsidRDefault="00C36587" w:rsidP="00A738B5">
      <w:r>
        <w:separator/>
      </w:r>
    </w:p>
  </w:endnote>
  <w:endnote w:type="continuationSeparator" w:id="0">
    <w:p w14:paraId="54A7ACA3" w14:textId="77777777" w:rsidR="00C36587" w:rsidRDefault="00C36587" w:rsidP="00A7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47C93" w14:textId="77777777" w:rsidR="00C36587" w:rsidRDefault="00C36587" w:rsidP="00A738B5">
      <w:r>
        <w:separator/>
      </w:r>
    </w:p>
  </w:footnote>
  <w:footnote w:type="continuationSeparator" w:id="0">
    <w:p w14:paraId="77E1CA67" w14:textId="77777777" w:rsidR="00C36587" w:rsidRDefault="00C36587" w:rsidP="00A738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6D57A" w14:textId="77777777" w:rsidR="00C36587" w:rsidRPr="0060776C" w:rsidRDefault="00C36587" w:rsidP="0060776C">
    <w:pPr>
      <w:jc w:val="center"/>
      <w:rPr>
        <w:rFonts w:ascii="Book Antiqua" w:hAnsi="Book Antiqua"/>
        <w:sz w:val="22"/>
        <w:szCs w:val="20"/>
      </w:rPr>
    </w:pPr>
    <w:r w:rsidRPr="00DB250A">
      <w:rPr>
        <w:rFonts w:ascii="Book Antiqua" w:hAnsi="Book Antiqua"/>
        <w:sz w:val="22"/>
        <w:szCs w:val="20"/>
      </w:rPr>
      <w:t>Concepts of Anatomy and Kinesthetic Language Forms of Tai Chi and Kung Fu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43pt;height:158pt" o:bullet="t">
        <v:imagedata r:id="rId1" o:title="Tai Chi1"/>
      </v:shape>
    </w:pict>
  </w:numPicBullet>
  <w:numPicBullet w:numPicBulletId="1">
    <w:pict>
      <v:shape id="_x0000_i1073" type="#_x0000_t75" style="width:96pt;height:96pt" o:bullet="t">
        <v:imagedata r:id="rId2" o:title="Kung Fu1"/>
      </v:shape>
    </w:pict>
  </w:numPicBullet>
  <w:numPicBullet w:numPicBulletId="2">
    <w:pict>
      <v:shape id="_x0000_i1074" type="#_x0000_t75" style="width:134pt;height:102pt" o:bullet="t">
        <v:imagedata r:id="rId3" o:title="TaiChi2"/>
      </v:shape>
    </w:pict>
  </w:numPicBullet>
  <w:abstractNum w:abstractNumId="0">
    <w:nsid w:val="03AF7068"/>
    <w:multiLevelType w:val="hybridMultilevel"/>
    <w:tmpl w:val="11322A90"/>
    <w:lvl w:ilvl="0" w:tplc="0A7A6F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1B28"/>
    <w:multiLevelType w:val="multilevel"/>
    <w:tmpl w:val="13C26FFA"/>
    <w:styleLink w:val="CurrentList1"/>
    <w:lvl w:ilvl="0">
      <w:start w:val="1"/>
      <w:numFmt w:val="bullet"/>
      <w:lvlText w:val=""/>
      <w:lvlJc w:val="left"/>
      <w:pPr>
        <w:tabs>
          <w:tab w:val="num" w:pos="360"/>
        </w:tabs>
        <w:ind w:left="504" w:hanging="504"/>
      </w:pPr>
      <w:rPr>
        <w:rFonts w:ascii="Zapf Dingbats" w:hAnsi="Zapf Dingbats" w:hint="default"/>
        <w:sz w:val="18"/>
        <w:szCs w:val="18"/>
      </w:rPr>
    </w:lvl>
    <w:lvl w:ilvl="1">
      <w:start w:val="1"/>
      <w:numFmt w:val="bullet"/>
      <w:lvlText w:val=""/>
      <w:lvlJc w:val="left"/>
      <w:pPr>
        <w:ind w:left="720" w:hanging="360"/>
      </w:pPr>
      <w:rPr>
        <w:rFonts w:ascii="Wingdings 2" w:hAnsi="Wingdings 2" w:hint="default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342EA7"/>
    <w:multiLevelType w:val="hybridMultilevel"/>
    <w:tmpl w:val="E56AB87E"/>
    <w:lvl w:ilvl="0" w:tplc="A7A265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7A34"/>
    <w:multiLevelType w:val="hybridMultilevel"/>
    <w:tmpl w:val="D554AA68"/>
    <w:lvl w:ilvl="0" w:tplc="2F1CB5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E49A6"/>
    <w:multiLevelType w:val="hybridMultilevel"/>
    <w:tmpl w:val="42C86556"/>
    <w:lvl w:ilvl="0" w:tplc="A7A2659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4737"/>
    <w:multiLevelType w:val="hybridMultilevel"/>
    <w:tmpl w:val="A68CCD8E"/>
    <w:lvl w:ilvl="0" w:tplc="A7A265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D1A70"/>
    <w:multiLevelType w:val="hybridMultilevel"/>
    <w:tmpl w:val="C916CAC2"/>
    <w:lvl w:ilvl="0" w:tplc="0A7A6F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E1A62"/>
    <w:multiLevelType w:val="hybridMultilevel"/>
    <w:tmpl w:val="3D182886"/>
    <w:lvl w:ilvl="0" w:tplc="18F0F3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F2F2F2" w:themeColor="background1" w:themeShade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40A5C"/>
    <w:multiLevelType w:val="hybridMultilevel"/>
    <w:tmpl w:val="32F4272E"/>
    <w:lvl w:ilvl="0" w:tplc="0B724E52">
      <w:start w:val="1"/>
      <w:numFmt w:val="bullet"/>
      <w:lvlText w:val="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10F11"/>
    <w:multiLevelType w:val="hybridMultilevel"/>
    <w:tmpl w:val="04D22E0A"/>
    <w:lvl w:ilvl="0" w:tplc="2F1CB5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E4AB9"/>
    <w:multiLevelType w:val="multilevel"/>
    <w:tmpl w:val="2CFE889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648" w:hanging="648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388062A"/>
    <w:multiLevelType w:val="hybridMultilevel"/>
    <w:tmpl w:val="03E849F0"/>
    <w:lvl w:ilvl="0" w:tplc="0A7A6F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E6940"/>
    <w:multiLevelType w:val="hybridMultilevel"/>
    <w:tmpl w:val="F75AD6F6"/>
    <w:lvl w:ilvl="0" w:tplc="A7A265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E51C1"/>
    <w:multiLevelType w:val="hybridMultilevel"/>
    <w:tmpl w:val="7466EBB6"/>
    <w:lvl w:ilvl="0" w:tplc="0A7A6F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2450A"/>
    <w:multiLevelType w:val="multilevel"/>
    <w:tmpl w:val="13C26FFA"/>
    <w:styleLink w:val="Style1"/>
    <w:lvl w:ilvl="0">
      <w:start w:val="1"/>
      <w:numFmt w:val="bullet"/>
      <w:lvlText w:val=""/>
      <w:lvlJc w:val="left"/>
      <w:pPr>
        <w:tabs>
          <w:tab w:val="num" w:pos="360"/>
        </w:tabs>
        <w:ind w:left="504" w:hanging="504"/>
      </w:pPr>
      <w:rPr>
        <w:rFonts w:ascii="Zapf Dingbats" w:hAnsi="Zapf Dingbats" w:hint="default"/>
        <w:sz w:val="18"/>
        <w:szCs w:val="18"/>
      </w:rPr>
    </w:lvl>
    <w:lvl w:ilvl="1">
      <w:start w:val="1"/>
      <w:numFmt w:val="bullet"/>
      <w:lvlText w:val=""/>
      <w:lvlJc w:val="left"/>
      <w:pPr>
        <w:ind w:left="1080" w:hanging="360"/>
      </w:pPr>
      <w:rPr>
        <w:rFonts w:ascii="Wingdings 2" w:hAnsi="Wingdings 2" w:hint="default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C732CEC"/>
    <w:multiLevelType w:val="hybridMultilevel"/>
    <w:tmpl w:val="06B463A4"/>
    <w:lvl w:ilvl="0" w:tplc="A7A265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03C7B"/>
    <w:multiLevelType w:val="hybridMultilevel"/>
    <w:tmpl w:val="FF1429DA"/>
    <w:lvl w:ilvl="0" w:tplc="A7A265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207F6"/>
    <w:multiLevelType w:val="hybridMultilevel"/>
    <w:tmpl w:val="2304D88A"/>
    <w:lvl w:ilvl="0" w:tplc="A7A265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939E3"/>
    <w:multiLevelType w:val="multilevel"/>
    <w:tmpl w:val="A5E2788E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0A36765"/>
    <w:multiLevelType w:val="hybridMultilevel"/>
    <w:tmpl w:val="C5FCCB1C"/>
    <w:lvl w:ilvl="0" w:tplc="A7A265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50037"/>
    <w:multiLevelType w:val="hybridMultilevel"/>
    <w:tmpl w:val="FA24F9E2"/>
    <w:lvl w:ilvl="0" w:tplc="A7A265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81F8F"/>
    <w:multiLevelType w:val="hybridMultilevel"/>
    <w:tmpl w:val="CDC24BD0"/>
    <w:lvl w:ilvl="0" w:tplc="0A7A6FE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8"/>
  </w:num>
  <w:num w:numId="5">
    <w:abstractNumId w:val="4"/>
  </w:num>
  <w:num w:numId="6">
    <w:abstractNumId w:val="21"/>
  </w:num>
  <w:num w:numId="7">
    <w:abstractNumId w:val="5"/>
  </w:num>
  <w:num w:numId="8">
    <w:abstractNumId w:val="6"/>
  </w:num>
  <w:num w:numId="9">
    <w:abstractNumId w:val="0"/>
  </w:num>
  <w:num w:numId="10">
    <w:abstractNumId w:val="16"/>
  </w:num>
  <w:num w:numId="11">
    <w:abstractNumId w:val="11"/>
  </w:num>
  <w:num w:numId="12">
    <w:abstractNumId w:val="17"/>
  </w:num>
  <w:num w:numId="13">
    <w:abstractNumId w:val="7"/>
  </w:num>
  <w:num w:numId="14">
    <w:abstractNumId w:val="2"/>
  </w:num>
  <w:num w:numId="15">
    <w:abstractNumId w:val="19"/>
  </w:num>
  <w:num w:numId="16">
    <w:abstractNumId w:val="20"/>
  </w:num>
  <w:num w:numId="17">
    <w:abstractNumId w:val="9"/>
  </w:num>
  <w:num w:numId="18">
    <w:abstractNumId w:val="13"/>
  </w:num>
  <w:num w:numId="19">
    <w:abstractNumId w:val="12"/>
  </w:num>
  <w:num w:numId="20">
    <w:abstractNumId w:val="3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B5"/>
    <w:rsid w:val="000233FA"/>
    <w:rsid w:val="00044575"/>
    <w:rsid w:val="00095937"/>
    <w:rsid w:val="001D66DA"/>
    <w:rsid w:val="002650E3"/>
    <w:rsid w:val="00297FA7"/>
    <w:rsid w:val="002B441C"/>
    <w:rsid w:val="004E510B"/>
    <w:rsid w:val="0060776C"/>
    <w:rsid w:val="007F52EE"/>
    <w:rsid w:val="008C6EDC"/>
    <w:rsid w:val="0092441B"/>
    <w:rsid w:val="009C4108"/>
    <w:rsid w:val="00A738B5"/>
    <w:rsid w:val="00B92E4C"/>
    <w:rsid w:val="00C13F7B"/>
    <w:rsid w:val="00C36587"/>
    <w:rsid w:val="00CC6DB8"/>
    <w:rsid w:val="00D02E20"/>
    <w:rsid w:val="00D536BD"/>
    <w:rsid w:val="00DB250A"/>
    <w:rsid w:val="00E46ECE"/>
    <w:rsid w:val="00F92FEC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A6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MT" w:eastAsiaTheme="minorEastAsia" w:hAnsi="Bell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095937"/>
    <w:pPr>
      <w:numPr>
        <w:numId w:val="1"/>
      </w:numPr>
    </w:pPr>
  </w:style>
  <w:style w:type="numbering" w:customStyle="1" w:styleId="Style1">
    <w:name w:val="Style1"/>
    <w:uiPriority w:val="99"/>
    <w:rsid w:val="00095937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73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8B5"/>
  </w:style>
  <w:style w:type="paragraph" w:styleId="Footer">
    <w:name w:val="footer"/>
    <w:basedOn w:val="Normal"/>
    <w:link w:val="FooterChar"/>
    <w:uiPriority w:val="99"/>
    <w:unhideWhenUsed/>
    <w:rsid w:val="00A73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8B5"/>
  </w:style>
  <w:style w:type="character" w:styleId="Hyperlink">
    <w:name w:val="Hyperlink"/>
    <w:basedOn w:val="DefaultParagraphFont"/>
    <w:uiPriority w:val="99"/>
    <w:unhideWhenUsed/>
    <w:rsid w:val="00A738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2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MT" w:eastAsiaTheme="minorEastAsia" w:hAnsi="Bell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095937"/>
    <w:pPr>
      <w:numPr>
        <w:numId w:val="1"/>
      </w:numPr>
    </w:pPr>
  </w:style>
  <w:style w:type="numbering" w:customStyle="1" w:styleId="Style1">
    <w:name w:val="Style1"/>
    <w:uiPriority w:val="99"/>
    <w:rsid w:val="00095937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73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8B5"/>
  </w:style>
  <w:style w:type="paragraph" w:styleId="Footer">
    <w:name w:val="footer"/>
    <w:basedOn w:val="Normal"/>
    <w:link w:val="FooterChar"/>
    <w:uiPriority w:val="99"/>
    <w:unhideWhenUsed/>
    <w:rsid w:val="00A73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8B5"/>
  </w:style>
  <w:style w:type="character" w:styleId="Hyperlink">
    <w:name w:val="Hyperlink"/>
    <w:basedOn w:val="DefaultParagraphFont"/>
    <w:uiPriority w:val="99"/>
    <w:unhideWhenUsed/>
    <w:rsid w:val="00A738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2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hlee.Ramsey@asu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623</Words>
  <Characters>3553</Characters>
  <Application>Microsoft Macintosh Word</Application>
  <DocSecurity>0</DocSecurity>
  <Lines>29</Lines>
  <Paragraphs>8</Paragraphs>
  <ScaleCrop>false</ScaleCrop>
  <Company>Arizona State University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Ramsey</dc:creator>
  <cp:keywords/>
  <dc:description/>
  <cp:lastModifiedBy>Ashlee Ramsey</cp:lastModifiedBy>
  <cp:revision>3</cp:revision>
  <dcterms:created xsi:type="dcterms:W3CDTF">2012-08-29T11:25:00Z</dcterms:created>
  <dcterms:modified xsi:type="dcterms:W3CDTF">2012-08-29T21:54:00Z</dcterms:modified>
</cp:coreProperties>
</file>